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81122" w14:textId="1FD13694" w:rsidR="00F167ED" w:rsidRPr="00F167ED" w:rsidRDefault="00F167ED" w:rsidP="00EC4C7B">
      <w:pPr>
        <w:pStyle w:val="berschrift1"/>
      </w:pPr>
      <w:r w:rsidRPr="00EC4C7B">
        <w:t>Arbeitslos</w:t>
      </w:r>
      <w:r w:rsidR="00174A50" w:rsidRPr="00EC4C7B">
        <w:t>igkeit</w:t>
      </w:r>
    </w:p>
    <w:p w14:paraId="01B5BF7D" w14:textId="5142F9C2" w:rsidR="00E24D42" w:rsidRDefault="00E24D42" w:rsidP="00121A8A">
      <w:r>
        <w:t xml:space="preserve">Für diese Aufgabe musst du ein Diagramm zeichnen. </w:t>
      </w:r>
      <w:r>
        <w:br/>
        <w:t xml:space="preserve">Auf der nächsten Seite ist eine Vorlage für das Diagramm. </w:t>
      </w:r>
      <w:r>
        <w:br/>
        <w:t xml:space="preserve">Die Vorlage kannst du verwenden, </w:t>
      </w:r>
      <w:r>
        <w:br/>
        <w:t>wenn du möchtest.</w:t>
      </w:r>
      <w:r w:rsidR="00140D4C">
        <w:t xml:space="preserve"> </w:t>
      </w:r>
      <w:r w:rsidR="00140D4C">
        <w:br/>
        <w:t xml:space="preserve">Die Zahlen für dein Diagramm findest du auf Seite 3. </w:t>
      </w:r>
      <w:r w:rsidR="00140D4C">
        <w:br/>
        <w:t>Erklärungen für die Inhalte findest du auf Seite 4</w:t>
      </w:r>
      <w:r w:rsidR="00AB11AA">
        <w:t>.</w:t>
      </w:r>
    </w:p>
    <w:p w14:paraId="50BED79A" w14:textId="77777777" w:rsidR="00E24D42" w:rsidRDefault="00E24D42" w:rsidP="00121A8A">
      <w:pPr>
        <w:sectPr w:rsidR="00E24D42" w:rsidSect="001E49D9">
          <w:headerReference w:type="default" r:id="rId7"/>
          <w:footerReference w:type="default" r:id="rId8"/>
          <w:pgSz w:w="11906" w:h="16838"/>
          <w:pgMar w:top="1911" w:right="1417" w:bottom="1134" w:left="1417" w:header="708" w:footer="322" w:gutter="0"/>
          <w:cols w:space="708"/>
          <w:docGrid w:linePitch="360"/>
        </w:sectPr>
      </w:pPr>
    </w:p>
    <w:p w14:paraId="1A428833" w14:textId="4D75B3A2" w:rsidR="005B092B" w:rsidRDefault="005B092B" w:rsidP="00121A8A">
      <w:pPr>
        <w:sectPr w:rsidR="005B092B" w:rsidSect="00753619">
          <w:pgSz w:w="16838" w:h="11906" w:orient="landscape"/>
          <w:pgMar w:top="1843" w:right="1911" w:bottom="1417" w:left="1134" w:header="708" w:footer="322" w:gutter="0"/>
          <w:cols w:space="708"/>
          <w:docGrid w:linePitch="381"/>
        </w:sectPr>
      </w:pPr>
      <w:bookmarkStart w:id="0" w:name="_GoBack"/>
      <w:r w:rsidRPr="00DE4459">
        <w:rPr>
          <w:rFonts w:cs="Arial"/>
          <w:noProof/>
          <w:sz w:val="24"/>
          <w:szCs w:val="24"/>
          <w:lang w:eastAsia="de-DE"/>
        </w:rPr>
        <w:lastRenderedPageBreak/>
        <w:drawing>
          <wp:inline distT="0" distB="0" distL="0" distR="0" wp14:anchorId="04BAB541" wp14:editId="30794D24">
            <wp:extent cx="8639175" cy="5124450"/>
            <wp:effectExtent l="0" t="0" r="9525" b="0"/>
            <wp:docPr id="2" name="Diagramm 2" descr="Diagramm Arbeitslosgen-Quot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14:paraId="6B644161" w14:textId="2E07831B" w:rsidR="00951102" w:rsidRPr="00951102" w:rsidRDefault="00951102" w:rsidP="00951102">
      <w:pPr>
        <w:spacing w:after="0"/>
        <w:rPr>
          <w:rFonts w:eastAsia="Times New Roman" w:cs="Times New Roman"/>
        </w:rPr>
      </w:pPr>
      <w:r w:rsidRPr="00951102">
        <w:rPr>
          <w:rFonts w:eastAsia="Times New Roman" w:cs="Times New Roman"/>
        </w:rPr>
        <w:lastRenderedPageBreak/>
        <w:t xml:space="preserve">In dieser Tabelle </w:t>
      </w:r>
      <w:r w:rsidR="00E24D42">
        <w:rPr>
          <w:rFonts w:eastAsia="Times New Roman" w:cs="Times New Roman"/>
        </w:rPr>
        <w:t>stehen</w:t>
      </w:r>
      <w:r>
        <w:rPr>
          <w:rFonts w:eastAsia="Times New Roman" w:cs="Times New Roman"/>
        </w:rPr>
        <w:t>:</w:t>
      </w:r>
    </w:p>
    <w:p w14:paraId="002D11D7" w14:textId="77777777" w:rsidR="00951102" w:rsidRPr="00951102" w:rsidRDefault="00951102" w:rsidP="00951102">
      <w:pPr>
        <w:numPr>
          <w:ilvl w:val="0"/>
          <w:numId w:val="24"/>
        </w:numPr>
        <w:spacing w:after="0"/>
        <w:ind w:left="426" w:hanging="426"/>
        <w:contextualSpacing/>
        <w:rPr>
          <w:rFonts w:eastAsia="Times New Roman" w:cs="Times New Roman"/>
        </w:rPr>
      </w:pPr>
      <w:r w:rsidRPr="00951102">
        <w:rPr>
          <w:rFonts w:eastAsia="Times New Roman" w:cs="Times New Roman"/>
        </w:rPr>
        <w:t>die Jahres-Zahlen</w:t>
      </w:r>
    </w:p>
    <w:p w14:paraId="5C121249" w14:textId="77777777" w:rsidR="00951102" w:rsidRPr="00951102" w:rsidRDefault="00951102" w:rsidP="00951102">
      <w:pPr>
        <w:numPr>
          <w:ilvl w:val="0"/>
          <w:numId w:val="24"/>
        </w:numPr>
        <w:ind w:left="426" w:hanging="426"/>
        <w:contextualSpacing/>
        <w:rPr>
          <w:rFonts w:eastAsia="Times New Roman" w:cs="Times New Roman"/>
        </w:rPr>
      </w:pPr>
      <w:r w:rsidRPr="00951102">
        <w:rPr>
          <w:rFonts w:eastAsia="Times New Roman" w:cs="Times New Roman"/>
        </w:rPr>
        <w:t>die Arbeitslosen-Quote</w:t>
      </w:r>
    </w:p>
    <w:p w14:paraId="76A17E2C" w14:textId="77777777" w:rsidR="00685301" w:rsidRPr="00685301" w:rsidRDefault="00685301" w:rsidP="004067D9">
      <w:pPr>
        <w:spacing w:after="120"/>
        <w:rPr>
          <w:b/>
        </w:rPr>
      </w:pPr>
      <w:r w:rsidRPr="00685301">
        <w:rPr>
          <w:b/>
        </w:rPr>
        <w:t>Hinweis:</w:t>
      </w:r>
    </w:p>
    <w:p w14:paraId="228F8301" w14:textId="2C7262C2" w:rsidR="00685301" w:rsidRDefault="00685301" w:rsidP="00685301">
      <w:r w:rsidRPr="00685301">
        <w:t>Die Angaben in der Tabelle sind in Prozent.</w:t>
      </w:r>
    </w:p>
    <w:tbl>
      <w:tblPr>
        <w:tblStyle w:val="Tabellenraster3"/>
        <w:tblW w:w="0" w:type="auto"/>
        <w:tblLook w:val="04A0" w:firstRow="1" w:lastRow="0" w:firstColumn="1" w:lastColumn="0" w:noHBand="0" w:noVBand="1"/>
      </w:tblPr>
      <w:tblGrid>
        <w:gridCol w:w="3020"/>
        <w:gridCol w:w="3021"/>
      </w:tblGrid>
      <w:tr w:rsidR="004F0662" w:rsidRPr="00951102" w14:paraId="5ABA6337" w14:textId="77777777" w:rsidTr="004067D9">
        <w:trPr>
          <w:trHeight w:val="525"/>
        </w:trPr>
        <w:tc>
          <w:tcPr>
            <w:tcW w:w="3020" w:type="dxa"/>
            <w:vAlign w:val="center"/>
          </w:tcPr>
          <w:p w14:paraId="5207B9E5" w14:textId="77777777" w:rsidR="004F0662" w:rsidRPr="00951102" w:rsidRDefault="004F0662" w:rsidP="00951102">
            <w:pPr>
              <w:jc w:val="center"/>
              <w:rPr>
                <w:b/>
              </w:rPr>
            </w:pPr>
            <w:r w:rsidRPr="00951102">
              <w:rPr>
                <w:b/>
              </w:rPr>
              <w:t>Jahres-Zahl</w:t>
            </w:r>
          </w:p>
        </w:tc>
        <w:tc>
          <w:tcPr>
            <w:tcW w:w="3021" w:type="dxa"/>
            <w:vAlign w:val="center"/>
          </w:tcPr>
          <w:p w14:paraId="0D737A09" w14:textId="77777777" w:rsidR="004F0662" w:rsidRPr="00951102" w:rsidRDefault="004F0662" w:rsidP="00951102">
            <w:pPr>
              <w:jc w:val="center"/>
              <w:rPr>
                <w:b/>
              </w:rPr>
            </w:pPr>
            <w:r w:rsidRPr="00951102">
              <w:rPr>
                <w:b/>
              </w:rPr>
              <w:t>Arbeitslosen-Quote</w:t>
            </w:r>
          </w:p>
        </w:tc>
      </w:tr>
      <w:tr w:rsidR="004F0662" w:rsidRPr="00951102" w14:paraId="53665E9F" w14:textId="77777777" w:rsidTr="00951102">
        <w:trPr>
          <w:trHeight w:val="227"/>
        </w:trPr>
        <w:tc>
          <w:tcPr>
            <w:tcW w:w="3020" w:type="dxa"/>
            <w:vAlign w:val="center"/>
          </w:tcPr>
          <w:p w14:paraId="3B7D121E" w14:textId="77777777" w:rsidR="004F0662" w:rsidRPr="00951102" w:rsidRDefault="004F0662" w:rsidP="00951102">
            <w:pPr>
              <w:jc w:val="center"/>
            </w:pPr>
            <w:r w:rsidRPr="00951102">
              <w:t>2009</w:t>
            </w:r>
          </w:p>
        </w:tc>
        <w:tc>
          <w:tcPr>
            <w:tcW w:w="3021" w:type="dxa"/>
            <w:vAlign w:val="center"/>
          </w:tcPr>
          <w:p w14:paraId="482CDA45" w14:textId="153E3D0D" w:rsidR="004F0662" w:rsidRPr="00951102" w:rsidRDefault="004F0662" w:rsidP="00951102">
            <w:pPr>
              <w:jc w:val="center"/>
            </w:pPr>
            <w:r>
              <w:t>8,1</w:t>
            </w:r>
          </w:p>
        </w:tc>
      </w:tr>
      <w:tr w:rsidR="004F0662" w:rsidRPr="00951102" w14:paraId="4476EB40" w14:textId="77777777" w:rsidTr="00951102">
        <w:trPr>
          <w:trHeight w:val="227"/>
        </w:trPr>
        <w:tc>
          <w:tcPr>
            <w:tcW w:w="3020" w:type="dxa"/>
            <w:vAlign w:val="center"/>
          </w:tcPr>
          <w:p w14:paraId="1948EA62" w14:textId="77777777" w:rsidR="004F0662" w:rsidRPr="00951102" w:rsidRDefault="004F0662" w:rsidP="00951102">
            <w:pPr>
              <w:jc w:val="center"/>
            </w:pPr>
            <w:r w:rsidRPr="00951102">
              <w:t>2010</w:t>
            </w:r>
          </w:p>
        </w:tc>
        <w:tc>
          <w:tcPr>
            <w:tcW w:w="3021" w:type="dxa"/>
            <w:vAlign w:val="center"/>
          </w:tcPr>
          <w:p w14:paraId="1D54654E" w14:textId="41A6958B" w:rsidR="004F0662" w:rsidRPr="00951102" w:rsidRDefault="004F0662" w:rsidP="00951102">
            <w:pPr>
              <w:jc w:val="center"/>
            </w:pPr>
            <w:r>
              <w:t>7,7</w:t>
            </w:r>
          </w:p>
        </w:tc>
      </w:tr>
      <w:tr w:rsidR="004F0662" w:rsidRPr="00951102" w14:paraId="7FD367A9" w14:textId="77777777" w:rsidTr="00951102">
        <w:trPr>
          <w:trHeight w:val="227"/>
        </w:trPr>
        <w:tc>
          <w:tcPr>
            <w:tcW w:w="3020" w:type="dxa"/>
            <w:vAlign w:val="center"/>
          </w:tcPr>
          <w:p w14:paraId="212BC59A" w14:textId="77777777" w:rsidR="004F0662" w:rsidRPr="00951102" w:rsidRDefault="004F0662" w:rsidP="00951102">
            <w:pPr>
              <w:jc w:val="center"/>
            </w:pPr>
            <w:r w:rsidRPr="00951102">
              <w:t>2011</w:t>
            </w:r>
          </w:p>
        </w:tc>
        <w:tc>
          <w:tcPr>
            <w:tcW w:w="3021" w:type="dxa"/>
            <w:vAlign w:val="center"/>
          </w:tcPr>
          <w:p w14:paraId="27486622" w14:textId="2701BE6B" w:rsidR="004F0662" w:rsidRPr="00951102" w:rsidRDefault="004F0662" w:rsidP="00951102">
            <w:pPr>
              <w:jc w:val="center"/>
            </w:pPr>
            <w:r>
              <w:t>7,1</w:t>
            </w:r>
          </w:p>
        </w:tc>
      </w:tr>
      <w:tr w:rsidR="004F0662" w:rsidRPr="00951102" w14:paraId="33F610E5" w14:textId="77777777" w:rsidTr="00951102">
        <w:trPr>
          <w:trHeight w:val="227"/>
        </w:trPr>
        <w:tc>
          <w:tcPr>
            <w:tcW w:w="3020" w:type="dxa"/>
            <w:vAlign w:val="center"/>
          </w:tcPr>
          <w:p w14:paraId="6C3CAAD0" w14:textId="77777777" w:rsidR="004F0662" w:rsidRPr="00951102" w:rsidRDefault="004F0662" w:rsidP="00951102">
            <w:pPr>
              <w:jc w:val="center"/>
            </w:pPr>
            <w:r w:rsidRPr="00951102">
              <w:t>2012</w:t>
            </w:r>
          </w:p>
        </w:tc>
        <w:tc>
          <w:tcPr>
            <w:tcW w:w="3021" w:type="dxa"/>
            <w:vAlign w:val="center"/>
          </w:tcPr>
          <w:p w14:paraId="6E71E778" w14:textId="67FEF4FF" w:rsidR="004F0662" w:rsidRPr="00951102" w:rsidRDefault="004F0662" w:rsidP="00951102">
            <w:pPr>
              <w:jc w:val="center"/>
            </w:pPr>
            <w:r>
              <w:t>6,8</w:t>
            </w:r>
          </w:p>
        </w:tc>
      </w:tr>
      <w:tr w:rsidR="004F0662" w:rsidRPr="00951102" w14:paraId="292EA4B1" w14:textId="77777777" w:rsidTr="00951102">
        <w:trPr>
          <w:trHeight w:val="227"/>
        </w:trPr>
        <w:tc>
          <w:tcPr>
            <w:tcW w:w="3020" w:type="dxa"/>
            <w:vAlign w:val="center"/>
          </w:tcPr>
          <w:p w14:paraId="01F2F929" w14:textId="77777777" w:rsidR="004F0662" w:rsidRPr="00951102" w:rsidRDefault="004F0662" w:rsidP="00951102">
            <w:pPr>
              <w:jc w:val="center"/>
            </w:pPr>
            <w:r w:rsidRPr="00951102">
              <w:t>2013</w:t>
            </w:r>
          </w:p>
        </w:tc>
        <w:tc>
          <w:tcPr>
            <w:tcW w:w="3021" w:type="dxa"/>
            <w:vAlign w:val="center"/>
          </w:tcPr>
          <w:p w14:paraId="614D56CF" w14:textId="01D895E8" w:rsidR="004F0662" w:rsidRPr="00951102" w:rsidRDefault="004F0662" w:rsidP="00951102">
            <w:pPr>
              <w:jc w:val="center"/>
            </w:pPr>
            <w:r>
              <w:t>6,9</w:t>
            </w:r>
          </w:p>
        </w:tc>
      </w:tr>
      <w:tr w:rsidR="004F0662" w:rsidRPr="00951102" w14:paraId="6F4F007C" w14:textId="77777777" w:rsidTr="00951102">
        <w:trPr>
          <w:trHeight w:val="227"/>
        </w:trPr>
        <w:tc>
          <w:tcPr>
            <w:tcW w:w="3020" w:type="dxa"/>
            <w:vAlign w:val="center"/>
          </w:tcPr>
          <w:p w14:paraId="7D70E873" w14:textId="77777777" w:rsidR="004F0662" w:rsidRPr="00951102" w:rsidRDefault="004F0662" w:rsidP="00951102">
            <w:pPr>
              <w:jc w:val="center"/>
            </w:pPr>
            <w:r w:rsidRPr="00951102">
              <w:t>2014</w:t>
            </w:r>
          </w:p>
        </w:tc>
        <w:tc>
          <w:tcPr>
            <w:tcW w:w="3021" w:type="dxa"/>
            <w:vAlign w:val="center"/>
          </w:tcPr>
          <w:p w14:paraId="6F926EEC" w14:textId="095430D9" w:rsidR="004F0662" w:rsidRPr="00951102" w:rsidRDefault="004F0662" w:rsidP="00951102">
            <w:pPr>
              <w:jc w:val="center"/>
            </w:pPr>
            <w:r>
              <w:t>6,7</w:t>
            </w:r>
          </w:p>
        </w:tc>
      </w:tr>
      <w:tr w:rsidR="004F0662" w:rsidRPr="00951102" w14:paraId="0BF82152" w14:textId="77777777" w:rsidTr="00951102">
        <w:trPr>
          <w:trHeight w:val="227"/>
        </w:trPr>
        <w:tc>
          <w:tcPr>
            <w:tcW w:w="3020" w:type="dxa"/>
            <w:vAlign w:val="center"/>
          </w:tcPr>
          <w:p w14:paraId="44D2922D" w14:textId="77777777" w:rsidR="004F0662" w:rsidRPr="00951102" w:rsidRDefault="004F0662" w:rsidP="00951102">
            <w:pPr>
              <w:jc w:val="center"/>
            </w:pPr>
            <w:r w:rsidRPr="00951102">
              <w:t>2015</w:t>
            </w:r>
          </w:p>
        </w:tc>
        <w:tc>
          <w:tcPr>
            <w:tcW w:w="3021" w:type="dxa"/>
            <w:vAlign w:val="center"/>
          </w:tcPr>
          <w:p w14:paraId="5D3EAF5F" w14:textId="7A17FF1C" w:rsidR="004F0662" w:rsidRPr="00951102" w:rsidRDefault="004F0662" w:rsidP="00951102">
            <w:pPr>
              <w:jc w:val="center"/>
            </w:pPr>
            <w:r>
              <w:t>6,4</w:t>
            </w:r>
          </w:p>
        </w:tc>
      </w:tr>
      <w:tr w:rsidR="004F0662" w:rsidRPr="00951102" w14:paraId="4BEBFA1E" w14:textId="77777777" w:rsidTr="00951102">
        <w:trPr>
          <w:trHeight w:val="227"/>
        </w:trPr>
        <w:tc>
          <w:tcPr>
            <w:tcW w:w="3020" w:type="dxa"/>
            <w:vAlign w:val="center"/>
          </w:tcPr>
          <w:p w14:paraId="49230A39" w14:textId="77777777" w:rsidR="004F0662" w:rsidRPr="00951102" w:rsidRDefault="004F0662" w:rsidP="00951102">
            <w:pPr>
              <w:jc w:val="center"/>
            </w:pPr>
            <w:r w:rsidRPr="00951102">
              <w:t>2016</w:t>
            </w:r>
          </w:p>
        </w:tc>
        <w:tc>
          <w:tcPr>
            <w:tcW w:w="3021" w:type="dxa"/>
            <w:vAlign w:val="center"/>
          </w:tcPr>
          <w:p w14:paraId="604C18D4" w14:textId="5439861A" w:rsidR="004F0662" w:rsidRPr="00951102" w:rsidRDefault="004F0662" w:rsidP="00951102">
            <w:pPr>
              <w:jc w:val="center"/>
            </w:pPr>
            <w:r>
              <w:t>6,1</w:t>
            </w:r>
          </w:p>
        </w:tc>
      </w:tr>
      <w:tr w:rsidR="004F0662" w:rsidRPr="00951102" w14:paraId="1F14919B" w14:textId="77777777" w:rsidTr="00951102">
        <w:trPr>
          <w:trHeight w:val="227"/>
        </w:trPr>
        <w:tc>
          <w:tcPr>
            <w:tcW w:w="3020" w:type="dxa"/>
            <w:vAlign w:val="center"/>
          </w:tcPr>
          <w:p w14:paraId="36E72DCF" w14:textId="77777777" w:rsidR="004F0662" w:rsidRPr="00951102" w:rsidRDefault="004F0662" w:rsidP="00951102">
            <w:pPr>
              <w:jc w:val="center"/>
            </w:pPr>
            <w:r w:rsidRPr="00951102">
              <w:t>2017</w:t>
            </w:r>
          </w:p>
        </w:tc>
        <w:tc>
          <w:tcPr>
            <w:tcW w:w="3021" w:type="dxa"/>
            <w:vAlign w:val="center"/>
          </w:tcPr>
          <w:p w14:paraId="5DD54107" w14:textId="013A68B4" w:rsidR="004F0662" w:rsidRPr="00951102" w:rsidRDefault="004F0662" w:rsidP="00951102">
            <w:pPr>
              <w:jc w:val="center"/>
            </w:pPr>
            <w:r>
              <w:t>5,7</w:t>
            </w:r>
          </w:p>
        </w:tc>
      </w:tr>
      <w:tr w:rsidR="004F0662" w:rsidRPr="00951102" w14:paraId="5A1C93A0" w14:textId="77777777" w:rsidTr="00951102">
        <w:trPr>
          <w:trHeight w:val="790"/>
        </w:trPr>
        <w:tc>
          <w:tcPr>
            <w:tcW w:w="3020" w:type="dxa"/>
            <w:vAlign w:val="center"/>
          </w:tcPr>
          <w:p w14:paraId="7322BC20" w14:textId="77777777" w:rsidR="004F0662" w:rsidRPr="00951102" w:rsidRDefault="004F0662" w:rsidP="00951102">
            <w:pPr>
              <w:jc w:val="center"/>
            </w:pPr>
            <w:r w:rsidRPr="00951102">
              <w:t>2018</w:t>
            </w:r>
          </w:p>
        </w:tc>
        <w:tc>
          <w:tcPr>
            <w:tcW w:w="3021" w:type="dxa"/>
            <w:vAlign w:val="center"/>
          </w:tcPr>
          <w:p w14:paraId="16980925" w14:textId="079E3307" w:rsidR="004F0662" w:rsidRPr="00951102" w:rsidRDefault="004F0662" w:rsidP="00951102">
            <w:pPr>
              <w:jc w:val="center"/>
            </w:pPr>
            <w:r>
              <w:t>5,2</w:t>
            </w:r>
          </w:p>
        </w:tc>
      </w:tr>
      <w:tr w:rsidR="004F0662" w:rsidRPr="00951102" w14:paraId="4AE176C0" w14:textId="77777777" w:rsidTr="00951102">
        <w:trPr>
          <w:trHeight w:val="790"/>
        </w:trPr>
        <w:tc>
          <w:tcPr>
            <w:tcW w:w="3020" w:type="dxa"/>
            <w:vAlign w:val="center"/>
          </w:tcPr>
          <w:p w14:paraId="3478A178" w14:textId="5B183F86" w:rsidR="004F0662" w:rsidRPr="00951102" w:rsidRDefault="004F0662" w:rsidP="00951102">
            <w:pPr>
              <w:jc w:val="center"/>
            </w:pPr>
            <w:r>
              <w:t>2019</w:t>
            </w:r>
          </w:p>
        </w:tc>
        <w:tc>
          <w:tcPr>
            <w:tcW w:w="3021" w:type="dxa"/>
            <w:vAlign w:val="center"/>
          </w:tcPr>
          <w:p w14:paraId="12D7422D" w14:textId="4A8CA3BC" w:rsidR="004F0662" w:rsidRPr="00951102" w:rsidRDefault="004F0662" w:rsidP="00951102">
            <w:pPr>
              <w:jc w:val="center"/>
            </w:pPr>
            <w:r>
              <w:t>5,0</w:t>
            </w:r>
          </w:p>
        </w:tc>
      </w:tr>
      <w:tr w:rsidR="004F0662" w:rsidRPr="00951102" w14:paraId="5A551F87" w14:textId="77777777" w:rsidTr="00951102">
        <w:trPr>
          <w:trHeight w:val="790"/>
        </w:trPr>
        <w:tc>
          <w:tcPr>
            <w:tcW w:w="3020" w:type="dxa"/>
            <w:vAlign w:val="center"/>
          </w:tcPr>
          <w:p w14:paraId="5621E3FE" w14:textId="4C49E96C" w:rsidR="004F0662" w:rsidRPr="00951102" w:rsidRDefault="004F0662" w:rsidP="00951102">
            <w:pPr>
              <w:jc w:val="center"/>
            </w:pPr>
            <w:r>
              <w:t>2020</w:t>
            </w:r>
          </w:p>
        </w:tc>
        <w:tc>
          <w:tcPr>
            <w:tcW w:w="3021" w:type="dxa"/>
            <w:vAlign w:val="center"/>
          </w:tcPr>
          <w:p w14:paraId="6D3479E9" w14:textId="2C4C3E48" w:rsidR="004F0662" w:rsidRPr="00951102" w:rsidRDefault="00901DDF" w:rsidP="00951102">
            <w:pPr>
              <w:jc w:val="center"/>
            </w:pPr>
            <w:r>
              <w:t xml:space="preserve"> 5,9 </w:t>
            </w:r>
          </w:p>
        </w:tc>
      </w:tr>
    </w:tbl>
    <w:p w14:paraId="7350BD7A" w14:textId="77777777" w:rsidR="00951102" w:rsidRPr="00951102" w:rsidRDefault="00951102" w:rsidP="00EC4C7B">
      <w:pPr>
        <w:pStyle w:val="berschrift2"/>
      </w:pPr>
      <w:r w:rsidRPr="00EC4C7B">
        <w:lastRenderedPageBreak/>
        <w:t>Arbeitslosen</w:t>
      </w:r>
      <w:r w:rsidRPr="00951102">
        <w:t>-Quote</w:t>
      </w:r>
    </w:p>
    <w:p w14:paraId="7B81D86B" w14:textId="335A607E" w:rsidR="00951102" w:rsidRDefault="006500BA" w:rsidP="00951102">
      <w:pPr>
        <w:rPr>
          <w:rFonts w:eastAsia="Times New Roman" w:cs="Times New Roman"/>
        </w:rPr>
      </w:pPr>
      <w:r>
        <w:rPr>
          <w:rFonts w:eastAsia="Times New Roman" w:cs="Times New Roman"/>
        </w:rPr>
        <w:t>So viele Menschen sind in einem Jahr im</w:t>
      </w:r>
      <w:r w:rsidR="00951102" w:rsidRPr="00951102">
        <w:rPr>
          <w:rFonts w:eastAsia="Times New Roman" w:cs="Times New Roman"/>
        </w:rPr>
        <w:t xml:space="preserve"> Durchschnitt arbeitslos</w:t>
      </w:r>
      <w:r w:rsidR="004067D9">
        <w:rPr>
          <w:rFonts w:eastAsia="Times New Roman" w:cs="Times New Roman"/>
        </w:rPr>
        <w:t>.</w:t>
      </w:r>
      <w:r w:rsidR="00951102" w:rsidRPr="00951102">
        <w:rPr>
          <w:rFonts w:eastAsia="Times New Roman" w:cs="Times New Roman"/>
        </w:rPr>
        <w:t xml:space="preserve"> </w:t>
      </w:r>
      <w:r w:rsidR="004067D9">
        <w:rPr>
          <w:rFonts w:eastAsia="Times New Roman" w:cs="Times New Roman"/>
        </w:rPr>
        <w:br/>
      </w:r>
      <w:r w:rsidR="00951102" w:rsidRPr="00951102">
        <w:rPr>
          <w:rFonts w:eastAsia="Times New Roman" w:cs="Times New Roman"/>
        </w:rPr>
        <w:t>Die Angaben in der Tabelle sind in Prozent.</w:t>
      </w:r>
    </w:p>
    <w:p w14:paraId="0A3BD129" w14:textId="6C4BF956" w:rsidR="006500BA" w:rsidRDefault="006500BA" w:rsidP="00951102">
      <w:pPr>
        <w:rPr>
          <w:rFonts w:eastAsia="Times New Roman" w:cs="Times New Roman"/>
        </w:rPr>
      </w:pPr>
      <w:r>
        <w:rPr>
          <w:rFonts w:eastAsia="Times New Roman" w:cs="Times New Roman"/>
        </w:rPr>
        <w:t xml:space="preserve">Beispiel: </w:t>
      </w:r>
      <w:r w:rsidR="00F01BD7">
        <w:rPr>
          <w:rFonts w:eastAsia="Times New Roman" w:cs="Times New Roman"/>
        </w:rPr>
        <w:br/>
      </w:r>
      <w:r>
        <w:rPr>
          <w:rFonts w:eastAsia="Times New Roman" w:cs="Times New Roman"/>
        </w:rPr>
        <w:t>Die Arbeitslosen-Quote ist 5 Prozent.</w:t>
      </w:r>
      <w:r w:rsidR="00F01BD7">
        <w:rPr>
          <w:rFonts w:eastAsia="Times New Roman" w:cs="Times New Roman"/>
        </w:rPr>
        <w:br/>
      </w:r>
      <w:r>
        <w:rPr>
          <w:rFonts w:eastAsia="Times New Roman" w:cs="Times New Roman"/>
        </w:rPr>
        <w:t>Das bedeutet:</w:t>
      </w:r>
      <w:r w:rsidR="00F01BD7">
        <w:rPr>
          <w:rFonts w:eastAsia="Times New Roman" w:cs="Times New Roman"/>
        </w:rPr>
        <w:br/>
      </w:r>
      <w:r>
        <w:rPr>
          <w:rFonts w:eastAsia="Times New Roman" w:cs="Times New Roman"/>
        </w:rPr>
        <w:t>Von 100 Personen, die arbeiten können, haben 95 einen Job.</w:t>
      </w:r>
      <w:r w:rsidR="00F01BD7">
        <w:rPr>
          <w:rFonts w:eastAsia="Times New Roman" w:cs="Times New Roman"/>
        </w:rPr>
        <w:br/>
      </w:r>
      <w:r>
        <w:rPr>
          <w:rFonts w:eastAsia="Times New Roman" w:cs="Times New Roman"/>
        </w:rPr>
        <w:t>5 Personen sind arbeitslos und suchen einen Job.</w:t>
      </w:r>
    </w:p>
    <w:p w14:paraId="11BCC35A" w14:textId="3D4AF59A" w:rsidR="0092398E" w:rsidRPr="0092398E" w:rsidRDefault="0092398E" w:rsidP="00EC4C7B">
      <w:pPr>
        <w:pStyle w:val="berschrift2"/>
      </w:pPr>
      <w:r w:rsidRPr="0092398E">
        <w:t>Aufgabe 1</w:t>
      </w:r>
    </w:p>
    <w:p w14:paraId="119F14F6" w14:textId="63025FF3" w:rsidR="0092398E" w:rsidRPr="0092398E" w:rsidRDefault="0092398E" w:rsidP="0092398E">
      <w:pPr>
        <w:rPr>
          <w:rFonts w:eastAsia="Times New Roman" w:cs="Times New Roman"/>
        </w:rPr>
      </w:pPr>
      <w:r w:rsidRPr="0092398E">
        <w:rPr>
          <w:rFonts w:eastAsia="Times New Roman" w:cs="Times New Roman"/>
        </w:rPr>
        <w:t xml:space="preserve">Übertrage zuerst </w:t>
      </w:r>
      <w:r w:rsidR="00B60FF3">
        <w:rPr>
          <w:rFonts w:eastAsia="Times New Roman" w:cs="Times New Roman"/>
        </w:rPr>
        <w:t xml:space="preserve">die </w:t>
      </w:r>
      <w:r w:rsidR="00E24D42">
        <w:rPr>
          <w:rFonts w:eastAsia="Times New Roman" w:cs="Times New Roman"/>
        </w:rPr>
        <w:t>Zahlen</w:t>
      </w:r>
      <w:r w:rsidR="00B60FF3">
        <w:rPr>
          <w:rFonts w:eastAsia="Times New Roman" w:cs="Times New Roman"/>
        </w:rPr>
        <w:t xml:space="preserve"> zur Arbeitslosigkeit in </w:t>
      </w:r>
      <w:r w:rsidR="00E24D42">
        <w:rPr>
          <w:rFonts w:eastAsia="Times New Roman" w:cs="Times New Roman"/>
        </w:rPr>
        <w:t>die Vorlage</w:t>
      </w:r>
      <w:r w:rsidRPr="0092398E">
        <w:rPr>
          <w:rFonts w:eastAsia="Times New Roman" w:cs="Times New Roman"/>
        </w:rPr>
        <w:t>.</w:t>
      </w:r>
      <w:r w:rsidR="00E24D42">
        <w:rPr>
          <w:rFonts w:eastAsia="Times New Roman" w:cs="Times New Roman"/>
        </w:rPr>
        <w:t xml:space="preserve"> </w:t>
      </w:r>
      <w:r w:rsidR="00E24D42">
        <w:rPr>
          <w:rFonts w:eastAsia="Times New Roman" w:cs="Times New Roman"/>
        </w:rPr>
        <w:br/>
        <w:t>Dann verbinde die Punkte</w:t>
      </w:r>
      <w:r w:rsidR="00A30DD9">
        <w:rPr>
          <w:rFonts w:eastAsia="Times New Roman" w:cs="Times New Roman"/>
        </w:rPr>
        <w:t xml:space="preserve"> mit einem Farbstift</w:t>
      </w:r>
      <w:r w:rsidR="00E24D42">
        <w:rPr>
          <w:rFonts w:eastAsia="Times New Roman" w:cs="Times New Roman"/>
        </w:rPr>
        <w:t>.</w:t>
      </w:r>
    </w:p>
    <w:p w14:paraId="1EF3DCDD" w14:textId="5AF497F6" w:rsidR="0092398E" w:rsidRPr="0092398E" w:rsidRDefault="0092398E" w:rsidP="00EC4C7B">
      <w:pPr>
        <w:pStyle w:val="berschrift2"/>
      </w:pPr>
      <w:r>
        <w:t>Aufgabe 2</w:t>
      </w:r>
    </w:p>
    <w:p w14:paraId="47EAD177" w14:textId="005B0A5D" w:rsidR="00F64CF9" w:rsidRDefault="00F64CF9" w:rsidP="00E24D42">
      <w:pPr>
        <w:tabs>
          <w:tab w:val="left" w:pos="7950"/>
        </w:tabs>
        <w:rPr>
          <w:rFonts w:eastAsia="Times New Roman" w:cs="Times New Roman"/>
        </w:rPr>
      </w:pPr>
      <w:r w:rsidRPr="001F646D">
        <w:rPr>
          <w:rFonts w:eastAsia="Times New Roman" w:cs="Times New Roman"/>
        </w:rPr>
        <w:t xml:space="preserve">Beschreibe, wie die </w:t>
      </w:r>
      <w:r w:rsidR="00E60FA2" w:rsidRPr="001F646D">
        <w:rPr>
          <w:rFonts w:eastAsia="Times New Roman" w:cs="Times New Roman"/>
        </w:rPr>
        <w:t xml:space="preserve">gezeichnete </w:t>
      </w:r>
      <w:r w:rsidRPr="001F646D">
        <w:rPr>
          <w:rFonts w:eastAsia="Times New Roman" w:cs="Times New Roman"/>
        </w:rPr>
        <w:t>Linie im Diagramm verläuft.</w:t>
      </w:r>
      <w:r w:rsidR="000D3950" w:rsidRPr="001F646D">
        <w:rPr>
          <w:rFonts w:eastAsia="Times New Roman" w:cs="Times New Roman"/>
        </w:rPr>
        <w:br/>
      </w:r>
      <w:r w:rsidRPr="001F646D">
        <w:rPr>
          <w:rFonts w:eastAsia="Times New Roman" w:cs="Times New Roman"/>
        </w:rPr>
        <w:t>Wie hat sich die Arbeitslosigkeit entwickelt?</w:t>
      </w:r>
    </w:p>
    <w:p w14:paraId="440064C5" w14:textId="062C91E7" w:rsidR="0092398E" w:rsidRPr="0092398E" w:rsidRDefault="0092398E" w:rsidP="0092398E">
      <w:pPr>
        <w:keepNext/>
        <w:keepLines/>
        <w:spacing w:before="720"/>
        <w:outlineLvl w:val="2"/>
        <w:rPr>
          <w:rFonts w:eastAsiaTheme="majorEastAsia" w:cs="Times New Roman"/>
          <w:b/>
          <w:bCs/>
        </w:rPr>
      </w:pPr>
      <w:r>
        <w:rPr>
          <w:rFonts w:eastAsiaTheme="majorEastAsia" w:cs="Times New Roman"/>
          <w:b/>
          <w:bCs/>
        </w:rPr>
        <w:t>Aufgabe 2a</w:t>
      </w:r>
    </w:p>
    <w:p w14:paraId="755412B7" w14:textId="1213FFC9" w:rsidR="00E60FA2" w:rsidRDefault="00E60FA2" w:rsidP="0092398E">
      <w:pPr>
        <w:rPr>
          <w:rFonts w:eastAsia="Times New Roman" w:cs="Times New Roman"/>
        </w:rPr>
      </w:pPr>
      <w:r w:rsidRPr="001F646D">
        <w:rPr>
          <w:rFonts w:eastAsia="Times New Roman" w:cs="Times New Roman"/>
        </w:rPr>
        <w:t>Welche Ursach</w:t>
      </w:r>
      <w:r w:rsidR="00317B52" w:rsidRPr="001F646D">
        <w:rPr>
          <w:rFonts w:eastAsia="Times New Roman" w:cs="Times New Roman"/>
        </w:rPr>
        <w:t>en für Arbeitslosigkeit kennst d</w:t>
      </w:r>
      <w:r w:rsidRPr="001F646D">
        <w:rPr>
          <w:rFonts w:eastAsia="Times New Roman" w:cs="Times New Roman"/>
        </w:rPr>
        <w:t>u?</w:t>
      </w:r>
      <w:r w:rsidR="00317B52" w:rsidRPr="001F646D">
        <w:rPr>
          <w:rFonts w:eastAsia="Times New Roman" w:cs="Times New Roman"/>
        </w:rPr>
        <w:t xml:space="preserve"> </w:t>
      </w:r>
      <w:r w:rsidR="00317B52" w:rsidRPr="001F646D">
        <w:rPr>
          <w:rFonts w:eastAsia="Times New Roman" w:cs="Times New Roman"/>
        </w:rPr>
        <w:br/>
      </w:r>
      <w:r w:rsidRPr="001F646D">
        <w:rPr>
          <w:rFonts w:eastAsia="Times New Roman" w:cs="Times New Roman"/>
        </w:rPr>
        <w:t>Wie kann der Anstieg der Arbeitslosigkeit 2020 erklärt werden?</w:t>
      </w:r>
    </w:p>
    <w:p w14:paraId="2EDF9934" w14:textId="76E5ECB5" w:rsidR="0092398E" w:rsidRDefault="0092398E">
      <w:pPr>
        <w:spacing w:after="200" w:line="276" w:lineRule="auto"/>
      </w:pPr>
      <w:r>
        <w:br w:type="page"/>
      </w:r>
    </w:p>
    <w:p w14:paraId="49670624" w14:textId="77777777" w:rsidR="00685301" w:rsidRPr="00EC4C7B" w:rsidRDefault="00685301" w:rsidP="00EC4C7B">
      <w:pPr>
        <w:pStyle w:val="berschrift1"/>
        <w:rPr>
          <w:sz w:val="24"/>
          <w:szCs w:val="24"/>
        </w:rPr>
      </w:pPr>
      <w:r w:rsidRPr="00EC4C7B">
        <w:rPr>
          <w:sz w:val="24"/>
          <w:szCs w:val="24"/>
        </w:rPr>
        <w:lastRenderedPageBreak/>
        <w:t>Hinweise für Lehrkräfte</w:t>
      </w:r>
    </w:p>
    <w:p w14:paraId="51FCFD8B" w14:textId="10226229" w:rsidR="00685301" w:rsidRPr="00595002" w:rsidRDefault="00685301" w:rsidP="00685301">
      <w:pPr>
        <w:rPr>
          <w:rFonts w:cs="Arial"/>
          <w:sz w:val="24"/>
          <w:szCs w:val="24"/>
        </w:rPr>
      </w:pPr>
      <w:r w:rsidRPr="00595002">
        <w:rPr>
          <w:rFonts w:cs="Arial"/>
          <w:sz w:val="24"/>
          <w:szCs w:val="24"/>
        </w:rPr>
        <w:t xml:space="preserve">Die </w:t>
      </w:r>
      <w:r w:rsidR="00E60FA2" w:rsidRPr="00595002">
        <w:rPr>
          <w:rFonts w:cs="Arial"/>
          <w:sz w:val="24"/>
          <w:szCs w:val="24"/>
        </w:rPr>
        <w:t>Arbeitslosenq</w:t>
      </w:r>
      <w:r w:rsidRPr="00595002">
        <w:rPr>
          <w:rFonts w:cs="Arial"/>
          <w:sz w:val="24"/>
          <w:szCs w:val="24"/>
        </w:rPr>
        <w:t xml:space="preserve">uote wird berechnet, indem die Anzahl der bei der Bundesagentur für Arbeit registrierten Arbeitslosen ins Verhältnis gesetzt wird a) zur Gesamtzahl aller zivilen Erwerbstätigen plus der Anzahl der Arbeitslosen – das Zwischenergebnis multipliziert mit 100 oder b) zur Gesamtzahl aller abhängig Beschäftigten zivilen Erwerbstätigen plus der Anzahl der Arbeitslosen – wiederum multipliziert mit 100. Beim Vergleich von differenten Arbeitslosenquoten ist daher unbedingt darauf zu achten, dass jeweils dieselbe Berechnungsmethode zu Grunde liegt. Das gilt besonders bei internationalen Vergleichen. </w:t>
      </w:r>
      <w:r w:rsidRPr="00595002">
        <w:rPr>
          <w:rFonts w:cs="Arial"/>
          <w:sz w:val="24"/>
          <w:szCs w:val="24"/>
        </w:rPr>
        <w:br/>
        <w:t xml:space="preserve">In der Bundesrepublik sank die Arbeitslosenquote prägnant </w:t>
      </w:r>
      <w:r w:rsidRPr="00595002">
        <w:rPr>
          <w:rFonts w:cs="Arial"/>
          <w:sz w:val="24"/>
          <w:szCs w:val="24"/>
        </w:rPr>
        <w:br/>
        <w:t>in den 1950er- und 1960er- Jahren, während sie in den Siebzigern und Achtzigern in konjunkturellen Schwächephasen stark anst</w:t>
      </w:r>
      <w:r w:rsidR="00E60FA2" w:rsidRPr="00595002">
        <w:rPr>
          <w:rFonts w:cs="Arial"/>
          <w:sz w:val="24"/>
          <w:szCs w:val="24"/>
        </w:rPr>
        <w:t>ieg</w:t>
      </w:r>
      <w:r w:rsidRPr="00595002">
        <w:rPr>
          <w:rFonts w:cs="Arial"/>
          <w:sz w:val="24"/>
          <w:szCs w:val="24"/>
        </w:rPr>
        <w:t xml:space="preserve">. Sie sank im darauffolgenden Konjunkturaufschwung zwar wieder etwas ab, erreichte dabei aber nie das Ausgangsniveau vor dem Wirtschaftsabschwung. Dieser „treppenartige“ Verlauf ist als Zeichen einer strukturellen Arbeitslosigkeit </w:t>
      </w:r>
      <w:r w:rsidRPr="00595002">
        <w:rPr>
          <w:rFonts w:cs="Arial"/>
          <w:sz w:val="24"/>
          <w:szCs w:val="24"/>
        </w:rPr>
        <w:br/>
        <w:t>zu interpretieren; man spricht in diesem Zusammenhang teilweise auch von der so genannten „Sockelarbeitslosigkeit“. Die strukturelle Arbeitslosigkeit sorgte etwa nach der Wiedervereinigung zeitweise für recht hohe Arbeitslosenquoten, während seit etwa 2005 tendenziell ein erheblicher Rückgang zu beobachten ist.</w:t>
      </w:r>
      <w:r w:rsidRPr="00595002">
        <w:rPr>
          <w:rFonts w:cs="Arial"/>
          <w:color w:val="1F497D"/>
          <w:sz w:val="24"/>
          <w:szCs w:val="24"/>
        </w:rPr>
        <w:t xml:space="preserve"> </w:t>
      </w:r>
    </w:p>
    <w:p w14:paraId="0FC8E0B6" w14:textId="633531D9" w:rsidR="00E60FA2" w:rsidRPr="000D3950" w:rsidRDefault="00E60FA2" w:rsidP="00E60FA2">
      <w:pPr>
        <w:rPr>
          <w:b/>
          <w:sz w:val="24"/>
          <w:szCs w:val="24"/>
        </w:rPr>
      </w:pPr>
      <w:r w:rsidRPr="000D3950">
        <w:rPr>
          <w:b/>
          <w:sz w:val="24"/>
          <w:szCs w:val="24"/>
        </w:rPr>
        <w:t>Lösung</w:t>
      </w:r>
    </w:p>
    <w:p w14:paraId="0AC64CF1" w14:textId="3BE95B5B" w:rsidR="00E60FA2" w:rsidRPr="000D3950" w:rsidRDefault="00E60FA2" w:rsidP="00E60FA2">
      <w:pPr>
        <w:rPr>
          <w:b/>
          <w:sz w:val="24"/>
          <w:szCs w:val="24"/>
        </w:rPr>
      </w:pPr>
      <w:r w:rsidRPr="000D3950">
        <w:rPr>
          <w:b/>
          <w:sz w:val="24"/>
          <w:szCs w:val="24"/>
        </w:rPr>
        <w:t>Aufgabe 2</w:t>
      </w:r>
    </w:p>
    <w:p w14:paraId="026276FF" w14:textId="3E669E71" w:rsidR="00E60FA2" w:rsidRPr="00E60FA2" w:rsidRDefault="00E60FA2" w:rsidP="00E60FA2">
      <w:pPr>
        <w:rPr>
          <w:sz w:val="24"/>
          <w:szCs w:val="24"/>
        </w:rPr>
      </w:pPr>
      <w:r w:rsidRPr="00E60FA2">
        <w:rPr>
          <w:sz w:val="24"/>
          <w:szCs w:val="24"/>
        </w:rPr>
        <w:t>Kontinuierlicher Rückgang der Arbeitslosigkeit sei 2009. Anstieg 2020.</w:t>
      </w:r>
    </w:p>
    <w:p w14:paraId="01D93064" w14:textId="1468CE38" w:rsidR="00E60FA2" w:rsidRPr="000D3950" w:rsidRDefault="00E60FA2" w:rsidP="00E60FA2">
      <w:pPr>
        <w:rPr>
          <w:b/>
          <w:sz w:val="24"/>
          <w:szCs w:val="24"/>
        </w:rPr>
      </w:pPr>
      <w:r w:rsidRPr="000D3950">
        <w:rPr>
          <w:b/>
          <w:sz w:val="24"/>
          <w:szCs w:val="24"/>
        </w:rPr>
        <w:t>Aufgabe 2a</w:t>
      </w:r>
    </w:p>
    <w:p w14:paraId="13BBFCA9" w14:textId="07EB4811" w:rsidR="00E60FA2" w:rsidRPr="00E60FA2" w:rsidRDefault="00E60FA2" w:rsidP="00E60FA2">
      <w:pPr>
        <w:rPr>
          <w:sz w:val="24"/>
          <w:szCs w:val="24"/>
        </w:rPr>
      </w:pPr>
      <w:r w:rsidRPr="00E60FA2">
        <w:rPr>
          <w:sz w:val="24"/>
          <w:szCs w:val="24"/>
        </w:rPr>
        <w:t>Hier die Ursachen von Arbeitslosigkeit aus dem Schülermagazin S. 34</w:t>
      </w:r>
      <w:r w:rsidR="00901DDF">
        <w:rPr>
          <w:sz w:val="24"/>
          <w:szCs w:val="24"/>
        </w:rPr>
        <w:t xml:space="preserve"> berücksichtigen</w:t>
      </w:r>
      <w:r w:rsidRPr="00E60FA2">
        <w:rPr>
          <w:sz w:val="24"/>
          <w:szCs w:val="24"/>
        </w:rPr>
        <w:t>.</w:t>
      </w:r>
    </w:p>
    <w:p w14:paraId="7DDC4F64" w14:textId="7137B4FC" w:rsidR="00E60FA2" w:rsidRPr="00E60FA2" w:rsidRDefault="00E60FA2" w:rsidP="00E60FA2">
      <w:pPr>
        <w:rPr>
          <w:sz w:val="24"/>
          <w:szCs w:val="24"/>
        </w:rPr>
      </w:pPr>
      <w:r w:rsidRPr="00E60FA2">
        <w:rPr>
          <w:sz w:val="24"/>
          <w:szCs w:val="24"/>
        </w:rPr>
        <w:t>Der Anstieg der Arbeitslosigkeit 2020 geht auf die Auswirkungen der Corona-Pandemie zurück. Ohne den massiven Einsatz von Kurzarbeitergeld wäre der Anstieg noch stärker ausgefallen.</w:t>
      </w:r>
    </w:p>
    <w:sectPr w:rsidR="00E60FA2" w:rsidRPr="00E60FA2" w:rsidSect="00010A6F">
      <w:headerReference w:type="default" r:id="rId10"/>
      <w:footerReference w:type="default" r:id="rId11"/>
      <w:pgSz w:w="12240" w:h="15840"/>
      <w:pgMar w:top="1542" w:right="1418" w:bottom="1134" w:left="1418" w:header="720" w:footer="63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C91B1" w16cex:dateUtc="2021-06-10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7AA63D" w16cid:durableId="246C9197"/>
  <w16cid:commentId w16cid:paraId="71423B98" w16cid:durableId="246C91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FD424" w14:textId="77777777" w:rsidR="00613CCB" w:rsidRDefault="00613CCB" w:rsidP="00B27E0A">
      <w:pPr>
        <w:spacing w:after="0" w:line="240" w:lineRule="auto"/>
      </w:pPr>
      <w:r>
        <w:separator/>
      </w:r>
    </w:p>
  </w:endnote>
  <w:endnote w:type="continuationSeparator" w:id="0">
    <w:p w14:paraId="5C15FECA" w14:textId="77777777" w:rsidR="00613CCB" w:rsidRDefault="00613CCB" w:rsidP="00B2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6E82" w14:textId="095C932D" w:rsidR="001E49D9" w:rsidRDefault="001E49D9" w:rsidP="001E49D9">
    <w:pPr>
      <w:pStyle w:val="Fuzeile"/>
      <w:jc w:val="right"/>
    </w:pPr>
    <w:r>
      <w:rPr>
        <w:noProof/>
        <w:lang w:eastAsia="de-DE"/>
      </w:rPr>
      <mc:AlternateContent>
        <mc:Choice Requires="wps">
          <w:drawing>
            <wp:anchor distT="45720" distB="45720" distL="114300" distR="114300" simplePos="0" relativeHeight="251661312" behindDoc="1" locked="0" layoutInCell="1" allowOverlap="1" wp14:anchorId="6E2ED351" wp14:editId="156DCED4">
              <wp:simplePos x="0" y="0"/>
              <wp:positionH relativeFrom="margin">
                <wp:posOffset>-175895</wp:posOffset>
              </wp:positionH>
              <wp:positionV relativeFrom="paragraph">
                <wp:posOffset>3175</wp:posOffset>
              </wp:positionV>
              <wp:extent cx="3733800" cy="295275"/>
              <wp:effectExtent l="0" t="0" r="0" b="9525"/>
              <wp:wrapTight wrapText="bothSides">
                <wp:wrapPolygon edited="0">
                  <wp:start x="0" y="0"/>
                  <wp:lineTo x="0" y="20903"/>
                  <wp:lineTo x="21490" y="20903"/>
                  <wp:lineTo x="21490"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95275"/>
                      </a:xfrm>
                      <a:prstGeom prst="rect">
                        <a:avLst/>
                      </a:prstGeom>
                      <a:solidFill>
                        <a:srgbClr val="FFFFFF"/>
                      </a:solidFill>
                      <a:ln w="9525">
                        <a:noFill/>
                        <a:miter lim="800000"/>
                        <a:headEnd/>
                        <a:tailEnd/>
                      </a:ln>
                    </wps:spPr>
                    <wps:txbx>
                      <w:txbxContent>
                        <w:p w14:paraId="30A44CFE" w14:textId="77777777" w:rsidR="001E49D9" w:rsidRDefault="001E49D9">
                          <w:r w:rsidRPr="00605A9D">
                            <w:rPr>
                              <w:rFonts w:ascii="Verdana" w:hAnsi="Verdana"/>
                              <w:color w:val="808080" w:themeColor="background1" w:themeShade="80"/>
                              <w:sz w:val="16"/>
                              <w:szCs w:val="16"/>
                              <w:u w:val="single"/>
                            </w:rPr>
                            <w:t xml:space="preserve">© </w:t>
                          </w:r>
                          <w:r>
                            <w:rPr>
                              <w:rFonts w:ascii="Verdana" w:hAnsi="Verdana"/>
                              <w:color w:val="808080" w:themeColor="background1" w:themeShade="80"/>
                              <w:sz w:val="16"/>
                              <w:szCs w:val="16"/>
                              <w:u w:val="single"/>
                            </w:rPr>
                            <w:t xml:space="preserve">BMAS und </w:t>
                          </w:r>
                          <w:r w:rsidRPr="00605A9D">
                            <w:rPr>
                              <w:rFonts w:ascii="Verdana" w:hAnsi="Verdana"/>
                              <w:color w:val="808080" w:themeColor="background1" w:themeShade="80"/>
                              <w:sz w:val="16"/>
                              <w:szCs w:val="16"/>
                              <w:u w:val="single"/>
                            </w:rPr>
                            <w:t>Klett MINT. Als Kopiervorlage freigegeben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ED351" id="_x0000_t202" coordsize="21600,21600" o:spt="202" path="m,l,21600r21600,l21600,xe">
              <v:stroke joinstyle="miter"/>
              <v:path gradientshapeok="t" o:connecttype="rect"/>
            </v:shapetype>
            <v:shape id="Textfeld 2" o:spid="_x0000_s1026" type="#_x0000_t202" style="position:absolute;left:0;text-align:left;margin-left:-13.85pt;margin-top:.25pt;width:294pt;height:23.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" stroked="f">
              <v:textbox>
                <w:txbxContent>
                  <w:p w14:paraId="30A44CFE" w14:textId="77777777" w:rsidR="001E49D9" w:rsidRDefault="001E49D9">
                    <w:r w:rsidRPr="00605A9D">
                      <w:rPr>
                        <w:rFonts w:ascii="Verdana" w:hAnsi="Verdana"/>
                        <w:color w:val="808080" w:themeColor="background1" w:themeShade="80"/>
                        <w:sz w:val="16"/>
                        <w:szCs w:val="16"/>
                        <w:u w:val="single"/>
                      </w:rPr>
                      <w:t xml:space="preserve">© </w:t>
                    </w:r>
                    <w:r>
                      <w:rPr>
                        <w:rFonts w:ascii="Verdana" w:hAnsi="Verdana"/>
                        <w:color w:val="808080" w:themeColor="background1" w:themeShade="80"/>
                        <w:sz w:val="16"/>
                        <w:szCs w:val="16"/>
                        <w:u w:val="single"/>
                      </w:rPr>
                      <w:t xml:space="preserve">BMAS und </w:t>
                    </w:r>
                    <w:r w:rsidRPr="00605A9D">
                      <w:rPr>
                        <w:rFonts w:ascii="Verdana" w:hAnsi="Verdana"/>
                        <w:color w:val="808080" w:themeColor="background1" w:themeShade="80"/>
                        <w:sz w:val="16"/>
                        <w:szCs w:val="16"/>
                        <w:u w:val="single"/>
                      </w:rPr>
                      <w:t>Klett MINT. Als Kopiervorlage freigegeben</w:t>
                    </w:r>
                  </w:p>
                </w:txbxContent>
              </v:textbox>
              <w10:wrap type="tight" anchorx="margin"/>
            </v:shape>
          </w:pict>
        </mc:Fallback>
      </mc:AlternateContent>
    </w:r>
    <w:sdt>
      <w:sdtPr>
        <w:id w:val="-1551914180"/>
        <w:docPartObj>
          <w:docPartGallery w:val="Page Numbers (Bottom of Page)"/>
          <w:docPartUnique/>
        </w:docPartObj>
      </w:sdtPr>
      <w:sdtEndPr/>
      <w:sdtContent>
        <w:sdt>
          <w:sdtPr>
            <w:id w:val="1844129735"/>
            <w:docPartObj>
              <w:docPartGallery w:val="Page Numbers (Top of Page)"/>
              <w:docPartUnique/>
            </w:docPartObj>
          </w:sdtPr>
          <w:sdtEndPr/>
          <w:sdtContent>
            <w:r>
              <w:t xml:space="preserve">Seite </w:t>
            </w:r>
            <w:r>
              <w:rPr>
                <w:b/>
                <w:bCs/>
                <w:sz w:val="24"/>
                <w:szCs w:val="24"/>
              </w:rPr>
              <w:fldChar w:fldCharType="begin"/>
            </w:r>
            <w:r>
              <w:rPr>
                <w:b/>
                <w:bCs/>
              </w:rPr>
              <w:instrText>PAGE</w:instrText>
            </w:r>
            <w:r>
              <w:rPr>
                <w:b/>
                <w:bCs/>
                <w:sz w:val="24"/>
                <w:szCs w:val="24"/>
              </w:rPr>
              <w:fldChar w:fldCharType="separate"/>
            </w:r>
            <w:r w:rsidR="00626DF7">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626DF7">
              <w:rPr>
                <w:b/>
                <w:bCs/>
                <w:noProof/>
              </w:rPr>
              <w:t>5</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3129" w14:textId="6603603A" w:rsidR="00140D4C" w:rsidRDefault="00140D4C" w:rsidP="001E49D9">
    <w:pPr>
      <w:pStyle w:val="Fuzeile"/>
      <w:jc w:val="right"/>
    </w:pPr>
    <w:r>
      <w:rPr>
        <w:noProof/>
        <w:lang w:eastAsia="de-DE"/>
      </w:rPr>
      <mc:AlternateContent>
        <mc:Choice Requires="wps">
          <w:drawing>
            <wp:anchor distT="45720" distB="45720" distL="114300" distR="114300" simplePos="0" relativeHeight="251664384" behindDoc="1" locked="0" layoutInCell="1" allowOverlap="1" wp14:anchorId="7B623138" wp14:editId="0107251D">
              <wp:simplePos x="0" y="0"/>
              <wp:positionH relativeFrom="margin">
                <wp:posOffset>-175895</wp:posOffset>
              </wp:positionH>
              <wp:positionV relativeFrom="paragraph">
                <wp:posOffset>3175</wp:posOffset>
              </wp:positionV>
              <wp:extent cx="3733800" cy="295275"/>
              <wp:effectExtent l="0" t="0" r="0" b="9525"/>
              <wp:wrapTight wrapText="bothSides">
                <wp:wrapPolygon edited="0">
                  <wp:start x="0" y="0"/>
                  <wp:lineTo x="0" y="20903"/>
                  <wp:lineTo x="21490" y="20903"/>
                  <wp:lineTo x="21490" y="0"/>
                  <wp:lineTo x="0" y="0"/>
                </wp:wrapPolygon>
              </wp:wrapTight>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95275"/>
                      </a:xfrm>
                      <a:prstGeom prst="rect">
                        <a:avLst/>
                      </a:prstGeom>
                      <a:solidFill>
                        <a:srgbClr val="FFFFFF"/>
                      </a:solidFill>
                      <a:ln w="9525">
                        <a:noFill/>
                        <a:miter lim="800000"/>
                        <a:headEnd/>
                        <a:tailEnd/>
                      </a:ln>
                    </wps:spPr>
                    <wps:txbx>
                      <w:txbxContent>
                        <w:p w14:paraId="3167246D" w14:textId="77777777" w:rsidR="00140D4C" w:rsidRDefault="00140D4C">
                          <w:r w:rsidRPr="00605A9D">
                            <w:rPr>
                              <w:rFonts w:ascii="Verdana" w:hAnsi="Verdana"/>
                              <w:color w:val="808080" w:themeColor="background1" w:themeShade="80"/>
                              <w:sz w:val="16"/>
                              <w:szCs w:val="16"/>
                              <w:u w:val="single"/>
                            </w:rPr>
                            <w:t xml:space="preserve">© </w:t>
                          </w:r>
                          <w:r>
                            <w:rPr>
                              <w:rFonts w:ascii="Verdana" w:hAnsi="Verdana"/>
                              <w:color w:val="808080" w:themeColor="background1" w:themeShade="80"/>
                              <w:sz w:val="16"/>
                              <w:szCs w:val="16"/>
                              <w:u w:val="single"/>
                            </w:rPr>
                            <w:t xml:space="preserve">BMAS und </w:t>
                          </w:r>
                          <w:r w:rsidRPr="00605A9D">
                            <w:rPr>
                              <w:rFonts w:ascii="Verdana" w:hAnsi="Verdana"/>
                              <w:color w:val="808080" w:themeColor="background1" w:themeShade="80"/>
                              <w:sz w:val="16"/>
                              <w:szCs w:val="16"/>
                              <w:u w:val="single"/>
                            </w:rPr>
                            <w:t>Klett MINT. Als Kopiervorlage freigegeben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23138" id="_x0000_t202" coordsize="21600,21600" o:spt="202" path="m,l,21600r21600,l21600,xe">
              <v:stroke joinstyle="miter"/>
              <v:path gradientshapeok="t" o:connecttype="rect"/>
            </v:shapetype>
            <v:shape id="_x0000_s1027" type="#_x0000_t202" style="position:absolute;left:0;text-align:left;margin-left:-13.85pt;margin-top:.25pt;width:294pt;height:23.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" stroked="f">
              <v:textbox>
                <w:txbxContent>
                  <w:p w14:paraId="3167246D" w14:textId="77777777" w:rsidR="00140D4C" w:rsidRDefault="00140D4C">
                    <w:r w:rsidRPr="00605A9D">
                      <w:rPr>
                        <w:rFonts w:ascii="Verdana" w:hAnsi="Verdana"/>
                        <w:color w:val="808080" w:themeColor="background1" w:themeShade="80"/>
                        <w:sz w:val="16"/>
                        <w:szCs w:val="16"/>
                        <w:u w:val="single"/>
                      </w:rPr>
                      <w:t xml:space="preserve">© </w:t>
                    </w:r>
                    <w:r>
                      <w:rPr>
                        <w:rFonts w:ascii="Verdana" w:hAnsi="Verdana"/>
                        <w:color w:val="808080" w:themeColor="background1" w:themeShade="80"/>
                        <w:sz w:val="16"/>
                        <w:szCs w:val="16"/>
                        <w:u w:val="single"/>
                      </w:rPr>
                      <w:t xml:space="preserve">BMAS und </w:t>
                    </w:r>
                    <w:r w:rsidRPr="00605A9D">
                      <w:rPr>
                        <w:rFonts w:ascii="Verdana" w:hAnsi="Verdana"/>
                        <w:color w:val="808080" w:themeColor="background1" w:themeShade="80"/>
                        <w:sz w:val="16"/>
                        <w:szCs w:val="16"/>
                        <w:u w:val="single"/>
                      </w:rPr>
                      <w:t>Klett MINT. Als Kopiervorlage freigegeben</w:t>
                    </w:r>
                  </w:p>
                </w:txbxContent>
              </v:textbox>
              <w10:wrap type="tight" anchorx="margin"/>
            </v:shape>
          </w:pict>
        </mc:Fallback>
      </mc:AlternateContent>
    </w:r>
    <w:sdt>
      <w:sdtPr>
        <w:id w:val="367038662"/>
        <w:docPartObj>
          <w:docPartGallery w:val="Page Numbers (Bottom of Page)"/>
          <w:docPartUnique/>
        </w:docPartObj>
      </w:sdtPr>
      <w:sdtEndPr/>
      <w:sdtContent>
        <w:sdt>
          <w:sdtPr>
            <w:id w:val="1351381078"/>
            <w:docPartObj>
              <w:docPartGallery w:val="Page Numbers (Top of Page)"/>
              <w:docPartUnique/>
            </w:docPartObj>
          </w:sdtPr>
          <w:sdtEndPr/>
          <w:sdtContent>
            <w:r>
              <w:t xml:space="preserve">Seite </w:t>
            </w:r>
            <w:r>
              <w:rPr>
                <w:b/>
                <w:bCs/>
                <w:sz w:val="24"/>
                <w:szCs w:val="24"/>
              </w:rPr>
              <w:fldChar w:fldCharType="begin"/>
            </w:r>
            <w:r>
              <w:rPr>
                <w:b/>
                <w:bCs/>
              </w:rPr>
              <w:instrText>PAGE</w:instrText>
            </w:r>
            <w:r>
              <w:rPr>
                <w:b/>
                <w:bCs/>
                <w:sz w:val="24"/>
                <w:szCs w:val="24"/>
              </w:rPr>
              <w:fldChar w:fldCharType="separate"/>
            </w:r>
            <w:r w:rsidR="00626DF7">
              <w:rPr>
                <w:b/>
                <w:bCs/>
                <w:noProof/>
              </w:rPr>
              <w:t>3</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626DF7">
              <w:rPr>
                <w:b/>
                <w:bCs/>
                <w:noProof/>
              </w:rPr>
              <w:t>5</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C90DF" w14:textId="77777777" w:rsidR="00613CCB" w:rsidRDefault="00613CCB" w:rsidP="00B27E0A">
      <w:pPr>
        <w:spacing w:after="0" w:line="240" w:lineRule="auto"/>
      </w:pPr>
      <w:r>
        <w:separator/>
      </w:r>
    </w:p>
  </w:footnote>
  <w:footnote w:type="continuationSeparator" w:id="0">
    <w:p w14:paraId="378CBA59" w14:textId="77777777" w:rsidR="00613CCB" w:rsidRDefault="00613CCB" w:rsidP="00B27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23C0F" w14:textId="77777777" w:rsidR="00B27E0A" w:rsidRDefault="00DF3B70">
    <w:pPr>
      <w:pStyle w:val="Kopfzeile"/>
    </w:pPr>
    <w:r>
      <w:rPr>
        <w:noProof/>
        <w:color w:val="A6A6A6" w:themeColor="background1" w:themeShade="A6"/>
        <w:lang w:eastAsia="de-DE"/>
      </w:rPr>
      <w:drawing>
        <wp:anchor distT="0" distB="0" distL="114300" distR="114300" simplePos="0" relativeHeight="251659264" behindDoc="0" locked="0" layoutInCell="1" allowOverlap="1" wp14:anchorId="1B3DFC56" wp14:editId="30B02054">
          <wp:simplePos x="0" y="0"/>
          <wp:positionH relativeFrom="column">
            <wp:posOffset>0</wp:posOffset>
          </wp:positionH>
          <wp:positionV relativeFrom="paragraph">
            <wp:posOffset>-635</wp:posOffset>
          </wp:positionV>
          <wp:extent cx="2904324" cy="315623"/>
          <wp:effectExtent l="0" t="0" r="0" b="825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lett_MINT_4c.jpg"/>
                  <pic:cNvPicPr/>
                </pic:nvPicPr>
                <pic:blipFill>
                  <a:blip r:embed="rId1">
                    <a:extLst>
                      <a:ext uri="{28A0092B-C50C-407E-A947-70E740481C1C}">
                        <a14:useLocalDpi xmlns:a14="http://schemas.microsoft.com/office/drawing/2010/main" val="0"/>
                      </a:ext>
                    </a:extLst>
                  </a:blip>
                  <a:stretch>
                    <a:fillRect/>
                  </a:stretch>
                </pic:blipFill>
                <pic:spPr>
                  <a:xfrm>
                    <a:off x="0" y="0"/>
                    <a:ext cx="2904324" cy="31562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C19A" w14:textId="77777777" w:rsidR="00140D4C" w:rsidRDefault="00140D4C">
    <w:pPr>
      <w:pStyle w:val="Kopfzeile"/>
    </w:pPr>
    <w:r>
      <w:rPr>
        <w:noProof/>
        <w:color w:val="A6A6A6" w:themeColor="background1" w:themeShade="A6"/>
        <w:lang w:eastAsia="de-DE"/>
      </w:rPr>
      <w:drawing>
        <wp:anchor distT="0" distB="0" distL="114300" distR="114300" simplePos="0" relativeHeight="251663360" behindDoc="0" locked="0" layoutInCell="1" allowOverlap="1" wp14:anchorId="6BAA2796" wp14:editId="79BDA4A4">
          <wp:simplePos x="0" y="0"/>
          <wp:positionH relativeFrom="column">
            <wp:posOffset>0</wp:posOffset>
          </wp:positionH>
          <wp:positionV relativeFrom="paragraph">
            <wp:posOffset>-635</wp:posOffset>
          </wp:positionV>
          <wp:extent cx="2904324" cy="315623"/>
          <wp:effectExtent l="0" t="0" r="0" b="8255"/>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lett_MINT_4c.jpg"/>
                  <pic:cNvPicPr/>
                </pic:nvPicPr>
                <pic:blipFill>
                  <a:blip r:embed="rId1">
                    <a:extLst>
                      <a:ext uri="{28A0092B-C50C-407E-A947-70E740481C1C}">
                        <a14:useLocalDpi xmlns:a14="http://schemas.microsoft.com/office/drawing/2010/main" val="0"/>
                      </a:ext>
                    </a:extLst>
                  </a:blip>
                  <a:stretch>
                    <a:fillRect/>
                  </a:stretch>
                </pic:blipFill>
                <pic:spPr>
                  <a:xfrm>
                    <a:off x="0" y="0"/>
                    <a:ext cx="2904324" cy="3156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4EA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2F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CDC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6AF9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FC29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847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609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42CB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9EECA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36C8D0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A183EAF"/>
    <w:multiLevelType w:val="hybridMultilevel"/>
    <w:tmpl w:val="DC4293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B7756A2"/>
    <w:multiLevelType w:val="hybridMultilevel"/>
    <w:tmpl w:val="AD68E020"/>
    <w:lvl w:ilvl="0" w:tplc="BFE07F3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2907BC"/>
    <w:multiLevelType w:val="hybridMultilevel"/>
    <w:tmpl w:val="597689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48773F"/>
    <w:multiLevelType w:val="hybridMultilevel"/>
    <w:tmpl w:val="470CF8B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3C68EB"/>
    <w:multiLevelType w:val="multilevel"/>
    <w:tmpl w:val="7108C464"/>
    <w:lvl w:ilvl="0">
      <w:start w:val="1"/>
      <w:numFmt w:val="bullet"/>
      <w:pStyle w:val="Liste"/>
      <w:lvlText w:val="•"/>
      <w:lvlJc w:val="left"/>
      <w:pPr>
        <w:ind w:left="360" w:hanging="360"/>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EA0CA1"/>
    <w:multiLevelType w:val="hybridMultilevel"/>
    <w:tmpl w:val="5808C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C714FA"/>
    <w:multiLevelType w:val="hybridMultilevel"/>
    <w:tmpl w:val="DD302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346CCE"/>
    <w:multiLevelType w:val="hybridMultilevel"/>
    <w:tmpl w:val="C9A209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9F686A"/>
    <w:multiLevelType w:val="hybridMultilevel"/>
    <w:tmpl w:val="D248A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F3340D"/>
    <w:multiLevelType w:val="hybridMultilevel"/>
    <w:tmpl w:val="7CFE84B0"/>
    <w:lvl w:ilvl="0" w:tplc="30C0A208">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5CA43E55"/>
    <w:multiLevelType w:val="hybridMultilevel"/>
    <w:tmpl w:val="2D2EC7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2F58E7"/>
    <w:multiLevelType w:val="hybridMultilevel"/>
    <w:tmpl w:val="AAA4E84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1D4F80"/>
    <w:multiLevelType w:val="hybridMultilevel"/>
    <w:tmpl w:val="40A423A0"/>
    <w:lvl w:ilvl="0" w:tplc="1AF220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262D1F"/>
    <w:multiLevelType w:val="hybridMultilevel"/>
    <w:tmpl w:val="96EA1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7A7589"/>
    <w:multiLevelType w:val="hybridMultilevel"/>
    <w:tmpl w:val="8CFAB4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7"/>
  </w:num>
  <w:num w:numId="14">
    <w:abstractNumId w:val="23"/>
  </w:num>
  <w:num w:numId="15">
    <w:abstractNumId w:val="15"/>
  </w:num>
  <w:num w:numId="16">
    <w:abstractNumId w:val="18"/>
  </w:num>
  <w:num w:numId="17">
    <w:abstractNumId w:val="10"/>
  </w:num>
  <w:num w:numId="18">
    <w:abstractNumId w:val="22"/>
  </w:num>
  <w:num w:numId="19">
    <w:abstractNumId w:val="11"/>
  </w:num>
  <w:num w:numId="20">
    <w:abstractNumId w:val="19"/>
  </w:num>
  <w:num w:numId="21">
    <w:abstractNumId w:val="24"/>
  </w:num>
  <w:num w:numId="22">
    <w:abstractNumId w:val="21"/>
  </w:num>
  <w:num w:numId="23">
    <w:abstractNumId w:val="13"/>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51"/>
    <w:rsid w:val="000043D2"/>
    <w:rsid w:val="00010A6F"/>
    <w:rsid w:val="00014DCC"/>
    <w:rsid w:val="00032499"/>
    <w:rsid w:val="000720BE"/>
    <w:rsid w:val="00075569"/>
    <w:rsid w:val="000D3950"/>
    <w:rsid w:val="00102473"/>
    <w:rsid w:val="00121A8A"/>
    <w:rsid w:val="0012764E"/>
    <w:rsid w:val="00140D4C"/>
    <w:rsid w:val="0014170C"/>
    <w:rsid w:val="00174A50"/>
    <w:rsid w:val="00174D61"/>
    <w:rsid w:val="00174F08"/>
    <w:rsid w:val="00193CC1"/>
    <w:rsid w:val="001B370B"/>
    <w:rsid w:val="001D34DB"/>
    <w:rsid w:val="001E49D9"/>
    <w:rsid w:val="001F646D"/>
    <w:rsid w:val="0020047E"/>
    <w:rsid w:val="00224465"/>
    <w:rsid w:val="00233BF0"/>
    <w:rsid w:val="00235E43"/>
    <w:rsid w:val="00250288"/>
    <w:rsid w:val="002768AA"/>
    <w:rsid w:val="00291027"/>
    <w:rsid w:val="00292B51"/>
    <w:rsid w:val="002A7804"/>
    <w:rsid w:val="002B267F"/>
    <w:rsid w:val="002C4855"/>
    <w:rsid w:val="002C6A7D"/>
    <w:rsid w:val="002E5573"/>
    <w:rsid w:val="00310E18"/>
    <w:rsid w:val="00313FF6"/>
    <w:rsid w:val="00317B52"/>
    <w:rsid w:val="00321025"/>
    <w:rsid w:val="00321581"/>
    <w:rsid w:val="00322C9D"/>
    <w:rsid w:val="00336014"/>
    <w:rsid w:val="00374875"/>
    <w:rsid w:val="0037733A"/>
    <w:rsid w:val="00391E5E"/>
    <w:rsid w:val="003A03B7"/>
    <w:rsid w:val="003A237B"/>
    <w:rsid w:val="003B2DA1"/>
    <w:rsid w:val="003B43DF"/>
    <w:rsid w:val="003D0CDE"/>
    <w:rsid w:val="003D31C2"/>
    <w:rsid w:val="004067D9"/>
    <w:rsid w:val="00411663"/>
    <w:rsid w:val="0043119E"/>
    <w:rsid w:val="00451D68"/>
    <w:rsid w:val="004770E6"/>
    <w:rsid w:val="00493802"/>
    <w:rsid w:val="004A37F5"/>
    <w:rsid w:val="004C091A"/>
    <w:rsid w:val="004F0662"/>
    <w:rsid w:val="005150D1"/>
    <w:rsid w:val="005347CF"/>
    <w:rsid w:val="00551186"/>
    <w:rsid w:val="0055470E"/>
    <w:rsid w:val="00595002"/>
    <w:rsid w:val="005A0519"/>
    <w:rsid w:val="005A479B"/>
    <w:rsid w:val="005B092B"/>
    <w:rsid w:val="005D40D1"/>
    <w:rsid w:val="005E0688"/>
    <w:rsid w:val="005E21A5"/>
    <w:rsid w:val="005E3EB1"/>
    <w:rsid w:val="00606F92"/>
    <w:rsid w:val="00613CCB"/>
    <w:rsid w:val="00626DF7"/>
    <w:rsid w:val="00642860"/>
    <w:rsid w:val="006500BA"/>
    <w:rsid w:val="006573DD"/>
    <w:rsid w:val="0068018E"/>
    <w:rsid w:val="00685301"/>
    <w:rsid w:val="0069274C"/>
    <w:rsid w:val="006C38A9"/>
    <w:rsid w:val="0070286E"/>
    <w:rsid w:val="00745BD2"/>
    <w:rsid w:val="00747ABB"/>
    <w:rsid w:val="00753619"/>
    <w:rsid w:val="0075499F"/>
    <w:rsid w:val="007930A2"/>
    <w:rsid w:val="007946D0"/>
    <w:rsid w:val="0079640C"/>
    <w:rsid w:val="008338F0"/>
    <w:rsid w:val="00871364"/>
    <w:rsid w:val="00886744"/>
    <w:rsid w:val="00886D95"/>
    <w:rsid w:val="00892840"/>
    <w:rsid w:val="008951D7"/>
    <w:rsid w:val="008A4771"/>
    <w:rsid w:val="008A5330"/>
    <w:rsid w:val="008B25E4"/>
    <w:rsid w:val="008D6285"/>
    <w:rsid w:val="00901DDF"/>
    <w:rsid w:val="009033AA"/>
    <w:rsid w:val="00904CDC"/>
    <w:rsid w:val="00915113"/>
    <w:rsid w:val="009220C8"/>
    <w:rsid w:val="0092398E"/>
    <w:rsid w:val="00944B8B"/>
    <w:rsid w:val="00951102"/>
    <w:rsid w:val="0096381E"/>
    <w:rsid w:val="0096405F"/>
    <w:rsid w:val="0099141A"/>
    <w:rsid w:val="00991831"/>
    <w:rsid w:val="00994854"/>
    <w:rsid w:val="009B2838"/>
    <w:rsid w:val="009B41A0"/>
    <w:rsid w:val="009C1DE6"/>
    <w:rsid w:val="009C22D2"/>
    <w:rsid w:val="009C5294"/>
    <w:rsid w:val="009F385B"/>
    <w:rsid w:val="00A11C0E"/>
    <w:rsid w:val="00A229A4"/>
    <w:rsid w:val="00A30DD9"/>
    <w:rsid w:val="00A3603A"/>
    <w:rsid w:val="00A6634E"/>
    <w:rsid w:val="00A914F2"/>
    <w:rsid w:val="00A9720F"/>
    <w:rsid w:val="00AA4394"/>
    <w:rsid w:val="00AB11AA"/>
    <w:rsid w:val="00AB4951"/>
    <w:rsid w:val="00AB5935"/>
    <w:rsid w:val="00AC7C85"/>
    <w:rsid w:val="00AF6C1E"/>
    <w:rsid w:val="00B11070"/>
    <w:rsid w:val="00B20718"/>
    <w:rsid w:val="00B22C85"/>
    <w:rsid w:val="00B27E0A"/>
    <w:rsid w:val="00B40487"/>
    <w:rsid w:val="00B440AF"/>
    <w:rsid w:val="00B60FF3"/>
    <w:rsid w:val="00B647BA"/>
    <w:rsid w:val="00B66AE2"/>
    <w:rsid w:val="00B7016A"/>
    <w:rsid w:val="00B85AED"/>
    <w:rsid w:val="00B96E0F"/>
    <w:rsid w:val="00BA1F33"/>
    <w:rsid w:val="00BB1DC7"/>
    <w:rsid w:val="00BC6C7E"/>
    <w:rsid w:val="00BD408E"/>
    <w:rsid w:val="00BF23F2"/>
    <w:rsid w:val="00C10E93"/>
    <w:rsid w:val="00C17EAD"/>
    <w:rsid w:val="00C5731E"/>
    <w:rsid w:val="00C643A7"/>
    <w:rsid w:val="00C816F2"/>
    <w:rsid w:val="00CA597F"/>
    <w:rsid w:val="00CB0392"/>
    <w:rsid w:val="00CB773C"/>
    <w:rsid w:val="00CE6905"/>
    <w:rsid w:val="00CF5D7E"/>
    <w:rsid w:val="00D03496"/>
    <w:rsid w:val="00D1584F"/>
    <w:rsid w:val="00D31121"/>
    <w:rsid w:val="00D3194F"/>
    <w:rsid w:val="00D45EEB"/>
    <w:rsid w:val="00D66B25"/>
    <w:rsid w:val="00D8486F"/>
    <w:rsid w:val="00D9248E"/>
    <w:rsid w:val="00D96742"/>
    <w:rsid w:val="00DA3F3C"/>
    <w:rsid w:val="00DC541D"/>
    <w:rsid w:val="00DC5625"/>
    <w:rsid w:val="00DC5902"/>
    <w:rsid w:val="00DD324F"/>
    <w:rsid w:val="00DF2972"/>
    <w:rsid w:val="00DF3B70"/>
    <w:rsid w:val="00E223C0"/>
    <w:rsid w:val="00E24D42"/>
    <w:rsid w:val="00E46466"/>
    <w:rsid w:val="00E507BE"/>
    <w:rsid w:val="00E53A9F"/>
    <w:rsid w:val="00E60DA1"/>
    <w:rsid w:val="00E60FA2"/>
    <w:rsid w:val="00E90EDA"/>
    <w:rsid w:val="00EC31A8"/>
    <w:rsid w:val="00EC4C7B"/>
    <w:rsid w:val="00EC722A"/>
    <w:rsid w:val="00EC7BDE"/>
    <w:rsid w:val="00ED027D"/>
    <w:rsid w:val="00ED217F"/>
    <w:rsid w:val="00EF3C91"/>
    <w:rsid w:val="00F01BD7"/>
    <w:rsid w:val="00F167ED"/>
    <w:rsid w:val="00F44635"/>
    <w:rsid w:val="00F53226"/>
    <w:rsid w:val="00F64CF9"/>
    <w:rsid w:val="00F80D1D"/>
    <w:rsid w:val="00F810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3C422F"/>
  <w15:docId w15:val="{2798A95F-C8A2-4AC0-9CA0-F382F079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1E5E"/>
    <w:pPr>
      <w:spacing w:after="280" w:line="360" w:lineRule="auto"/>
    </w:pPr>
    <w:rPr>
      <w:rFonts w:ascii="Arial" w:hAnsi="Arial"/>
      <w:sz w:val="28"/>
    </w:rPr>
  </w:style>
  <w:style w:type="paragraph" w:styleId="berschrift1">
    <w:name w:val="heading 1"/>
    <w:basedOn w:val="Standard"/>
    <w:next w:val="Standard"/>
    <w:link w:val="berschrift1Zchn"/>
    <w:uiPriority w:val="9"/>
    <w:qFormat/>
    <w:rsid w:val="00EC4C7B"/>
    <w:pPr>
      <w:keepNext/>
      <w:keepLines/>
      <w:spacing w:before="480"/>
      <w:outlineLvl w:val="0"/>
    </w:pPr>
    <w:rPr>
      <w:rFonts w:eastAsiaTheme="majorEastAsia" w:cs="Times New Roman"/>
      <w:b/>
      <w:bCs/>
      <w:sz w:val="40"/>
      <w:szCs w:val="28"/>
    </w:rPr>
  </w:style>
  <w:style w:type="paragraph" w:styleId="berschrift2">
    <w:name w:val="heading 2"/>
    <w:basedOn w:val="Standard"/>
    <w:next w:val="Standard"/>
    <w:link w:val="berschrift2Zchn"/>
    <w:uiPriority w:val="9"/>
    <w:unhideWhenUsed/>
    <w:qFormat/>
    <w:rsid w:val="00EC4C7B"/>
    <w:pPr>
      <w:keepNext/>
      <w:keepLines/>
      <w:spacing w:before="720"/>
      <w:outlineLvl w:val="1"/>
    </w:pPr>
    <w:rPr>
      <w:rFonts w:eastAsiaTheme="majorEastAsia" w:cs="Times New Roman"/>
      <w:b/>
      <w:bCs/>
    </w:rPr>
  </w:style>
  <w:style w:type="paragraph" w:styleId="berschrift3">
    <w:name w:val="heading 3"/>
    <w:basedOn w:val="Standard"/>
    <w:next w:val="Standard"/>
    <w:link w:val="berschrift3Zchn"/>
    <w:uiPriority w:val="9"/>
    <w:unhideWhenUsed/>
    <w:qFormat/>
    <w:rsid w:val="00C5731E"/>
    <w:pPr>
      <w:keepNext/>
      <w:keepLines/>
      <w:spacing w:before="240"/>
      <w:outlineLvl w:val="2"/>
    </w:pPr>
    <w:rPr>
      <w:rFonts w:eastAsiaTheme="majorEastAsia" w:cstheme="majorBidi"/>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4C7B"/>
    <w:rPr>
      <w:rFonts w:ascii="Arial" w:eastAsiaTheme="majorEastAsia" w:hAnsi="Arial" w:cs="Times New Roman"/>
      <w:b/>
      <w:bCs/>
      <w:sz w:val="40"/>
      <w:szCs w:val="28"/>
    </w:rPr>
  </w:style>
  <w:style w:type="character" w:customStyle="1" w:styleId="berschrift2Zchn">
    <w:name w:val="Überschrift 2 Zchn"/>
    <w:basedOn w:val="Absatz-Standardschriftart"/>
    <w:link w:val="berschrift2"/>
    <w:uiPriority w:val="9"/>
    <w:rsid w:val="00EC4C7B"/>
    <w:rPr>
      <w:rFonts w:ascii="Arial" w:eastAsiaTheme="majorEastAsia" w:hAnsi="Arial" w:cs="Times New Roman"/>
      <w:b/>
      <w:bCs/>
      <w:sz w:val="28"/>
    </w:rPr>
  </w:style>
  <w:style w:type="character" w:customStyle="1" w:styleId="berschrift3Zchn">
    <w:name w:val="Überschrift 3 Zchn"/>
    <w:basedOn w:val="Absatz-Standardschriftart"/>
    <w:link w:val="berschrift3"/>
    <w:uiPriority w:val="9"/>
    <w:rsid w:val="00C5731E"/>
    <w:rPr>
      <w:rFonts w:ascii="Arial" w:eastAsiaTheme="majorEastAsia" w:hAnsi="Arial" w:cstheme="majorBidi"/>
      <w:b/>
      <w:bCs/>
      <w:sz w:val="24"/>
      <w:szCs w:val="24"/>
    </w:rPr>
  </w:style>
  <w:style w:type="paragraph" w:styleId="Liste">
    <w:name w:val="List"/>
    <w:basedOn w:val="Standard"/>
    <w:uiPriority w:val="99"/>
    <w:unhideWhenUsed/>
    <w:rsid w:val="00EF3C91"/>
    <w:pPr>
      <w:numPr>
        <w:numId w:val="11"/>
      </w:numPr>
      <w:contextualSpacing/>
    </w:pPr>
  </w:style>
  <w:style w:type="paragraph" w:styleId="Listennummer">
    <w:name w:val="List Number"/>
    <w:basedOn w:val="Standard"/>
    <w:uiPriority w:val="99"/>
    <w:unhideWhenUsed/>
    <w:rsid w:val="00871364"/>
    <w:pPr>
      <w:numPr>
        <w:numId w:val="6"/>
      </w:numPr>
      <w:contextualSpacing/>
    </w:pPr>
  </w:style>
  <w:style w:type="paragraph" w:styleId="Kopfzeile">
    <w:name w:val="header"/>
    <w:basedOn w:val="Standard"/>
    <w:link w:val="KopfzeileZchn"/>
    <w:uiPriority w:val="99"/>
    <w:unhideWhenUsed/>
    <w:rsid w:val="00B27E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7E0A"/>
    <w:rPr>
      <w:rFonts w:ascii="Arial" w:hAnsi="Arial"/>
      <w:sz w:val="28"/>
    </w:rPr>
  </w:style>
  <w:style w:type="paragraph" w:styleId="Fuzeile">
    <w:name w:val="footer"/>
    <w:basedOn w:val="Standard"/>
    <w:link w:val="FuzeileZchn"/>
    <w:uiPriority w:val="99"/>
    <w:unhideWhenUsed/>
    <w:rsid w:val="00B27E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7E0A"/>
    <w:rPr>
      <w:rFonts w:ascii="Arial" w:hAnsi="Arial"/>
      <w:sz w:val="28"/>
    </w:rPr>
  </w:style>
  <w:style w:type="paragraph" w:styleId="Aufzhlungszeichen">
    <w:name w:val="List Bullet"/>
    <w:basedOn w:val="Standard"/>
    <w:uiPriority w:val="99"/>
    <w:unhideWhenUsed/>
    <w:rsid w:val="00B27E0A"/>
    <w:pPr>
      <w:numPr>
        <w:numId w:val="1"/>
      </w:numPr>
      <w:contextualSpacing/>
    </w:pPr>
  </w:style>
  <w:style w:type="paragraph" w:styleId="Listenabsatz">
    <w:name w:val="List Paragraph"/>
    <w:basedOn w:val="Standard"/>
    <w:uiPriority w:val="34"/>
    <w:qFormat/>
    <w:rsid w:val="009C5294"/>
    <w:pPr>
      <w:ind w:left="720"/>
      <w:contextualSpacing/>
    </w:pPr>
  </w:style>
  <w:style w:type="table" w:styleId="Tabellenraster">
    <w:name w:val="Table Grid"/>
    <w:basedOn w:val="NormaleTabelle"/>
    <w:uiPriority w:val="59"/>
    <w:rsid w:val="0037733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7733A"/>
    <w:rPr>
      <w:color w:val="0000FF" w:themeColor="hyperlink"/>
      <w:u w:val="single"/>
    </w:rPr>
  </w:style>
  <w:style w:type="paragraph" w:customStyle="1" w:styleId="Bildunterschrift">
    <w:name w:val="Bildunterschrift"/>
    <w:basedOn w:val="Standard"/>
    <w:rsid w:val="0037733A"/>
    <w:pPr>
      <w:autoSpaceDE w:val="0"/>
      <w:autoSpaceDN w:val="0"/>
      <w:adjustRightInd w:val="0"/>
      <w:spacing w:after="0" w:line="240" w:lineRule="auto"/>
    </w:pPr>
    <w:rPr>
      <w:rFonts w:cs="Arial"/>
      <w:b/>
      <w:bCs/>
      <w:color w:val="000000"/>
      <w:sz w:val="22"/>
    </w:rPr>
  </w:style>
  <w:style w:type="paragraph" w:styleId="Sprechblasentext">
    <w:name w:val="Balloon Text"/>
    <w:basedOn w:val="Standard"/>
    <w:link w:val="SprechblasentextZchn"/>
    <w:uiPriority w:val="99"/>
    <w:semiHidden/>
    <w:unhideWhenUsed/>
    <w:rsid w:val="003D0C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0CDE"/>
    <w:rPr>
      <w:rFonts w:ascii="Segoe UI" w:hAnsi="Segoe UI" w:cs="Segoe UI"/>
      <w:sz w:val="18"/>
      <w:szCs w:val="18"/>
    </w:rPr>
  </w:style>
  <w:style w:type="character" w:styleId="Kommentarzeichen">
    <w:name w:val="annotation reference"/>
    <w:basedOn w:val="Absatz-Standardschriftart"/>
    <w:uiPriority w:val="99"/>
    <w:semiHidden/>
    <w:unhideWhenUsed/>
    <w:rsid w:val="001D34DB"/>
    <w:rPr>
      <w:sz w:val="16"/>
      <w:szCs w:val="16"/>
    </w:rPr>
  </w:style>
  <w:style w:type="paragraph" w:styleId="Kommentartext">
    <w:name w:val="annotation text"/>
    <w:basedOn w:val="Standard"/>
    <w:link w:val="KommentartextZchn"/>
    <w:uiPriority w:val="99"/>
    <w:semiHidden/>
    <w:unhideWhenUsed/>
    <w:rsid w:val="001D34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34D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D34DB"/>
    <w:rPr>
      <w:b/>
      <w:bCs/>
    </w:rPr>
  </w:style>
  <w:style w:type="character" w:customStyle="1" w:styleId="KommentarthemaZchn">
    <w:name w:val="Kommentarthema Zchn"/>
    <w:basedOn w:val="KommentartextZchn"/>
    <w:link w:val="Kommentarthema"/>
    <w:uiPriority w:val="99"/>
    <w:semiHidden/>
    <w:rsid w:val="001D34DB"/>
    <w:rPr>
      <w:rFonts w:ascii="Arial" w:hAnsi="Arial"/>
      <w:b/>
      <w:bCs/>
      <w:sz w:val="20"/>
      <w:szCs w:val="20"/>
    </w:rPr>
  </w:style>
  <w:style w:type="table" w:customStyle="1" w:styleId="Tabellenraster1">
    <w:name w:val="Tabellenraster1"/>
    <w:basedOn w:val="NormaleTabelle"/>
    <w:next w:val="Tabellenraster"/>
    <w:uiPriority w:val="59"/>
    <w:rsid w:val="002B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2B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9511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067D9"/>
    <w:pPr>
      <w:spacing w:after="0" w:line="24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Tabelle1!$B$1</c:f>
              <c:strCache>
                <c:ptCount val="1"/>
                <c:pt idx="0">
                  <c:v>Arbeitslosen-Quote </c:v>
                </c:pt>
              </c:strCache>
            </c:strRef>
          </c:tx>
          <c:spPr>
            <a:solidFill>
              <a:schemeClr val="accent1"/>
            </a:solidFill>
            <a:ln>
              <a:noFill/>
            </a:ln>
            <a:effectLst/>
          </c:spPr>
          <c:invertIfNegative val="0"/>
          <c:cat>
            <c:numRef>
              <c:f>Tabelle1!$A$2:$A$13</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Tabelle1!$B$2:$B$13</c:f>
              <c:numCache>
                <c:formatCode>General</c:formatCode>
                <c:ptCount val="12"/>
              </c:numCache>
            </c:numRef>
          </c:val>
          <c:extLst>
            <c:ext xmlns:c16="http://schemas.microsoft.com/office/drawing/2014/chart" uri="{C3380CC4-5D6E-409C-BE32-E72D297353CC}">
              <c16:uniqueId val="{00000000-70CD-4B7F-B24F-74F46A59AAC6}"/>
            </c:ext>
          </c:extLst>
        </c:ser>
        <c:dLbls>
          <c:showLegendKey val="0"/>
          <c:showVal val="0"/>
          <c:showCatName val="0"/>
          <c:showSerName val="0"/>
          <c:showPercent val="0"/>
          <c:showBubbleSize val="0"/>
        </c:dLbls>
        <c:gapWidth val="219"/>
        <c:overlap val="-27"/>
        <c:axId val="109255776"/>
        <c:axId val="109259304"/>
      </c:barChart>
      <c:catAx>
        <c:axId val="109255776"/>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09259304"/>
        <c:crosses val="autoZero"/>
        <c:auto val="1"/>
        <c:lblAlgn val="ctr"/>
        <c:lblOffset val="100"/>
        <c:tickMarkSkip val="2"/>
        <c:noMultiLvlLbl val="0"/>
      </c:catAx>
      <c:valAx>
        <c:axId val="109259304"/>
        <c:scaling>
          <c:orientation val="minMax"/>
          <c:max val="9.5"/>
          <c:min val="0"/>
        </c:scaling>
        <c:delete val="0"/>
        <c:axPos val="l"/>
        <c:majorGridlines>
          <c:spPr>
            <a:ln w="9525" cap="flat" cmpd="sng" algn="ctr">
              <a:solidFill>
                <a:schemeClr val="tx1"/>
              </a:solidFill>
              <a:round/>
            </a:ln>
            <a:effectLst/>
          </c:spPr>
        </c:majorGridlines>
        <c:minorGridlines>
          <c:spPr>
            <a:ln w="9525" cap="flat" cmpd="sng" algn="ctr">
              <a:solidFill>
                <a:schemeClr val="bg1">
                  <a:lumMod val="65000"/>
                </a:schemeClr>
              </a:solidFill>
              <a:round/>
            </a:ln>
            <a:effectLst/>
          </c:spPr>
        </c:minorGridlines>
        <c:title>
          <c:tx>
            <c:rich>
              <a:bodyPr rot="0" spcFirstLastPara="1" vertOverflow="ellipsis"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de-DE" sz="1200">
                    <a:latin typeface="Arial" panose="020B0604020202020204" pitchFamily="34" charset="0"/>
                    <a:cs typeface="Arial" panose="020B0604020202020204" pitchFamily="34" charset="0"/>
                  </a:rPr>
                  <a:t>Angaben in %</a:t>
                </a:r>
              </a:p>
            </c:rich>
          </c:tx>
          <c:layout/>
          <c:overlay val="0"/>
          <c:spPr>
            <a:noFill/>
            <a:ln>
              <a:noFill/>
            </a:ln>
            <a:effectLst/>
          </c:spPr>
          <c:txPr>
            <a:bodyPr rot="0" spcFirstLastPara="1" vertOverflow="ellipsis"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e-DE"/>
            </a:p>
          </c:txPr>
        </c:title>
        <c:numFmt formatCode="#,##0.0"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de-DE"/>
          </a:p>
        </c:txPr>
        <c:crossAx val="10925577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de-DE"/>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403</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Arbeitsblatt Arbeitslosenversicherung</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Arbeitslosenversicherung</dc:title>
  <dc:creator>Nolte, Christian</dc:creator>
  <cp:lastModifiedBy>Widmann, Anja</cp:lastModifiedBy>
  <cp:revision>7</cp:revision>
  <cp:lastPrinted>2020-03-16T11:25:00Z</cp:lastPrinted>
  <dcterms:created xsi:type="dcterms:W3CDTF">2021-08-30T12:56:00Z</dcterms:created>
  <dcterms:modified xsi:type="dcterms:W3CDTF">2021-09-23T12:24:00Z</dcterms:modified>
</cp:coreProperties>
</file>